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0E" w:rsidRDefault="00F8190E">
      <w:r>
        <w:t>Stran 40 naloga 3</w:t>
      </w:r>
    </w:p>
    <w:p w:rsidR="00F8190E" w:rsidRDefault="00F8190E"/>
    <w:p w:rsidR="00F8190E" w:rsidRDefault="00F8190E"/>
    <w:p w:rsidR="00F8190E" w:rsidRDefault="00F8190E" w:rsidP="00F8190E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B7B0A2E" wp14:editId="5A4257DB">
            <wp:extent cx="292735" cy="285115"/>
            <wp:effectExtent l="0" t="0" r="0" b="0"/>
            <wp:docPr id="1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3. </w:t>
      </w:r>
      <w:r>
        <w:rPr>
          <w:rFonts w:eastAsia="Times New Roman"/>
          <w:sz w:val="24"/>
          <w:szCs w:val="24"/>
        </w:rPr>
        <w:t>Citronska in vinska kislina imata poleg karboksilne tudi hidroksilno skupino.</w:t>
      </w:r>
    </w:p>
    <w:p w:rsidR="00F8190E" w:rsidRDefault="00F8190E" w:rsidP="00F819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3161E6" wp14:editId="07857945">
                <wp:simplePos x="0" y="0"/>
                <wp:positionH relativeFrom="column">
                  <wp:posOffset>55245</wp:posOffset>
                </wp:positionH>
                <wp:positionV relativeFrom="paragraph">
                  <wp:posOffset>179705</wp:posOffset>
                </wp:positionV>
                <wp:extent cx="5798185" cy="35115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3511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026" style="position:absolute;margin-left:4.35pt;margin-top:14.15pt;width:456.55pt;height:27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" o:allowincell="f" fillcolor="#ffc" stroked="f">
                <v:path arrowok="t"/>
              </v:rect>
            </w:pict>
          </mc:Fallback>
        </mc:AlternateContent>
      </w:r>
    </w:p>
    <w:p w:rsidR="00F8190E" w:rsidRDefault="00F8190E" w:rsidP="00F8190E">
      <w:pPr>
        <w:spacing w:line="266" w:lineRule="exact"/>
        <w:rPr>
          <w:sz w:val="20"/>
          <w:szCs w:val="20"/>
        </w:rPr>
      </w:pPr>
    </w:p>
    <w:p w:rsidR="00F8190E" w:rsidRDefault="00F8190E" w:rsidP="00F8190E">
      <w:pPr>
        <w:spacing w:line="249" w:lineRule="auto"/>
        <w:ind w:left="120" w:righ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Karboksilne kisline, ki imajo tudi hidroksilno skupino, imenujemo tudi </w:t>
      </w:r>
      <w:proofErr w:type="spellStart"/>
      <w:r>
        <w:rPr>
          <w:rFonts w:eastAsia="Times New Roman"/>
          <w:sz w:val="23"/>
          <w:szCs w:val="23"/>
        </w:rPr>
        <w:t>hidroksikarboksilne</w:t>
      </w:r>
      <w:proofErr w:type="spellEnd"/>
      <w:r>
        <w:rPr>
          <w:rFonts w:eastAsia="Times New Roman"/>
          <w:sz w:val="23"/>
          <w:szCs w:val="23"/>
        </w:rPr>
        <w:t xml:space="preserve"> kisline. Tiste, ki imajo tudi ketonsko skupino, pa </w:t>
      </w:r>
      <w:proofErr w:type="spellStart"/>
      <w:r>
        <w:rPr>
          <w:rFonts w:eastAsia="Times New Roman"/>
          <w:sz w:val="23"/>
          <w:szCs w:val="23"/>
        </w:rPr>
        <w:t>ketokarboksilne</w:t>
      </w:r>
      <w:proofErr w:type="spellEnd"/>
      <w:r>
        <w:rPr>
          <w:rFonts w:eastAsia="Times New Roman"/>
          <w:sz w:val="23"/>
          <w:szCs w:val="23"/>
        </w:rPr>
        <w:t xml:space="preserve"> kisline.</w:t>
      </w:r>
    </w:p>
    <w:p w:rsidR="00F8190E" w:rsidRDefault="00F8190E" w:rsidP="00F8190E"/>
    <w:p w:rsidR="00F8190E" w:rsidRDefault="00F8190E" w:rsidP="00F8190E">
      <w:r>
        <w:t>Stran 42 naloga 6</w:t>
      </w:r>
      <w:bookmarkStart w:id="0" w:name="_GoBack"/>
      <w:bookmarkEnd w:id="0"/>
    </w:p>
    <w:p w:rsidR="00F8190E" w:rsidRDefault="00F8190E" w:rsidP="00F8190E"/>
    <w:p w:rsidR="00F8190E" w:rsidRDefault="00F8190E"/>
    <w:p w:rsidR="00F8190E" w:rsidRDefault="00F8190E" w:rsidP="00F8190E">
      <w:pPr>
        <w:numPr>
          <w:ilvl w:val="0"/>
          <w:numId w:val="1"/>
        </w:numPr>
        <w:tabs>
          <w:tab w:val="left" w:pos="284"/>
        </w:tabs>
        <w:ind w:left="284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Estri so pogosti v naravi in industrijskih proizvodih</w:t>
      </w:r>
    </w:p>
    <w:p w:rsidR="00F8190E" w:rsidRDefault="00F8190E" w:rsidP="00F8190E">
      <w:pPr>
        <w:numPr>
          <w:ilvl w:val="1"/>
          <w:numId w:val="1"/>
        </w:numPr>
        <w:tabs>
          <w:tab w:val="left" w:pos="564"/>
        </w:tabs>
        <w:spacing w:line="235" w:lineRule="auto"/>
        <w:ind w:left="564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Racionalni formuli:</w:t>
      </w:r>
    </w:p>
    <w:p w:rsidR="00F8190E" w:rsidRDefault="00F8190E" w:rsidP="00F819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A14BCAD" wp14:editId="5896DCD0">
            <wp:simplePos x="0" y="0"/>
            <wp:positionH relativeFrom="column">
              <wp:posOffset>378460</wp:posOffset>
            </wp:positionH>
            <wp:positionV relativeFrom="paragraph">
              <wp:posOffset>196215</wp:posOffset>
            </wp:positionV>
            <wp:extent cx="2823845" cy="33401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90E" w:rsidRDefault="00F8190E" w:rsidP="00F8190E">
      <w:pPr>
        <w:spacing w:line="200" w:lineRule="exact"/>
        <w:rPr>
          <w:sz w:val="20"/>
          <w:szCs w:val="20"/>
        </w:rPr>
      </w:pPr>
    </w:p>
    <w:p w:rsidR="00F8190E" w:rsidRDefault="00F8190E" w:rsidP="00F8190E">
      <w:pPr>
        <w:spacing w:line="200" w:lineRule="exact"/>
        <w:rPr>
          <w:sz w:val="20"/>
          <w:szCs w:val="20"/>
        </w:rPr>
      </w:pPr>
    </w:p>
    <w:p w:rsidR="00F8190E" w:rsidRDefault="00F8190E" w:rsidP="00F8190E">
      <w:pPr>
        <w:spacing w:line="200" w:lineRule="exact"/>
        <w:rPr>
          <w:sz w:val="20"/>
          <w:szCs w:val="20"/>
        </w:rPr>
      </w:pPr>
    </w:p>
    <w:p w:rsidR="00F8190E" w:rsidRDefault="00F8190E" w:rsidP="00F8190E">
      <w:pPr>
        <w:spacing w:line="235" w:lineRule="exact"/>
        <w:rPr>
          <w:sz w:val="20"/>
          <w:szCs w:val="20"/>
        </w:rPr>
      </w:pPr>
    </w:p>
    <w:p w:rsidR="00F8190E" w:rsidRDefault="00F8190E" w:rsidP="00F8190E">
      <w:pPr>
        <w:tabs>
          <w:tab w:val="left" w:pos="3843"/>
        </w:tabs>
        <w:ind w:left="704"/>
        <w:rPr>
          <w:sz w:val="20"/>
          <w:szCs w:val="20"/>
        </w:rPr>
      </w:pPr>
      <w:proofErr w:type="spellStart"/>
      <w:r>
        <w:rPr>
          <w:rFonts w:eastAsia="Times New Roman"/>
        </w:rPr>
        <w:t>butanojska</w:t>
      </w:r>
      <w:proofErr w:type="spellEnd"/>
      <w:r>
        <w:rPr>
          <w:rFonts w:eastAsia="Times New Roman"/>
        </w:rPr>
        <w:t xml:space="preserve"> kislina</w:t>
      </w:r>
      <w:r>
        <w:rPr>
          <w:sz w:val="20"/>
          <w:szCs w:val="20"/>
        </w:rPr>
        <w:tab/>
      </w:r>
      <w:r>
        <w:rPr>
          <w:rFonts w:eastAsia="Times New Roman"/>
        </w:rPr>
        <w:t>etanol</w:t>
      </w:r>
    </w:p>
    <w:p w:rsidR="00F8190E" w:rsidRDefault="00F8190E" w:rsidP="00F8190E">
      <w:pPr>
        <w:spacing w:line="273" w:lineRule="exact"/>
        <w:rPr>
          <w:sz w:val="20"/>
          <w:szCs w:val="20"/>
        </w:rPr>
      </w:pPr>
    </w:p>
    <w:p w:rsidR="00F8190E" w:rsidRDefault="00F8190E" w:rsidP="00F8190E">
      <w:pPr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b)</w:t>
      </w:r>
    </w:p>
    <w:p w:rsidR="00F8190E" w:rsidRDefault="00F8190E" w:rsidP="00F819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EA1F899" wp14:editId="16CAC1AD">
            <wp:simplePos x="0" y="0"/>
            <wp:positionH relativeFrom="column">
              <wp:posOffset>463550</wp:posOffset>
            </wp:positionH>
            <wp:positionV relativeFrom="paragraph">
              <wp:posOffset>-116840</wp:posOffset>
            </wp:positionV>
            <wp:extent cx="1118870" cy="84137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90E" w:rsidRDefault="00F8190E" w:rsidP="00F8190E">
      <w:pPr>
        <w:spacing w:line="200" w:lineRule="exact"/>
        <w:rPr>
          <w:sz w:val="20"/>
          <w:szCs w:val="20"/>
        </w:rPr>
      </w:pPr>
    </w:p>
    <w:p w:rsidR="00F8190E" w:rsidRDefault="00F8190E" w:rsidP="00F8190E">
      <w:pPr>
        <w:spacing w:line="200" w:lineRule="exact"/>
        <w:rPr>
          <w:sz w:val="20"/>
          <w:szCs w:val="20"/>
        </w:rPr>
      </w:pPr>
    </w:p>
    <w:p w:rsidR="00F8190E" w:rsidRDefault="00F8190E" w:rsidP="00F8190E">
      <w:pPr>
        <w:spacing w:line="200" w:lineRule="exact"/>
        <w:rPr>
          <w:sz w:val="20"/>
          <w:szCs w:val="20"/>
        </w:rPr>
      </w:pPr>
    </w:p>
    <w:p w:rsidR="00F8190E" w:rsidRDefault="00F8190E" w:rsidP="00F8190E">
      <w:pPr>
        <w:spacing w:line="200" w:lineRule="exact"/>
        <w:rPr>
          <w:sz w:val="20"/>
          <w:szCs w:val="20"/>
        </w:rPr>
      </w:pPr>
    </w:p>
    <w:p w:rsidR="00F8190E" w:rsidRDefault="00F8190E" w:rsidP="00F8190E">
      <w:pPr>
        <w:spacing w:line="334" w:lineRule="exact"/>
        <w:rPr>
          <w:sz w:val="20"/>
          <w:szCs w:val="20"/>
        </w:rPr>
      </w:pPr>
    </w:p>
    <w:p w:rsidR="00F8190E" w:rsidRDefault="00F8190E" w:rsidP="00F8190E">
      <w:pPr>
        <w:ind w:left="704"/>
        <w:rPr>
          <w:sz w:val="20"/>
          <w:szCs w:val="20"/>
        </w:rPr>
      </w:pPr>
      <w:r>
        <w:rPr>
          <w:rFonts w:eastAsia="Times New Roman"/>
        </w:rPr>
        <w:t>acetilsalicilna kislina</w:t>
      </w:r>
    </w:p>
    <w:p w:rsidR="00F8190E" w:rsidRDefault="00F8190E" w:rsidP="00F8190E">
      <w:pPr>
        <w:spacing w:line="1" w:lineRule="exact"/>
        <w:rPr>
          <w:sz w:val="20"/>
          <w:szCs w:val="20"/>
        </w:rPr>
      </w:pPr>
    </w:p>
    <w:p w:rsidR="00F8190E" w:rsidRDefault="00F8190E" w:rsidP="00F8190E">
      <w:pPr>
        <w:ind w:left="704"/>
        <w:rPr>
          <w:sz w:val="20"/>
          <w:szCs w:val="20"/>
        </w:rPr>
      </w:pPr>
      <w:r>
        <w:rPr>
          <w:rFonts w:eastAsia="Times New Roman"/>
        </w:rPr>
        <w:t>(aspirin)</w:t>
      </w:r>
    </w:p>
    <w:p w:rsidR="00F8190E" w:rsidRDefault="00F8190E" w:rsidP="00F8190E">
      <w:pPr>
        <w:spacing w:line="273" w:lineRule="exact"/>
        <w:rPr>
          <w:sz w:val="20"/>
          <w:szCs w:val="20"/>
        </w:rPr>
      </w:pPr>
    </w:p>
    <w:p w:rsidR="00F8190E" w:rsidRDefault="00F8190E" w:rsidP="00F8190E">
      <w:pPr>
        <w:ind w:left="5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c) V molekuli polietilen </w:t>
      </w:r>
      <w:proofErr w:type="spellStart"/>
      <w:r>
        <w:rPr>
          <w:rFonts w:eastAsia="Times New Roman"/>
          <w:sz w:val="24"/>
          <w:szCs w:val="24"/>
        </w:rPr>
        <w:t>tereftalata</w:t>
      </w:r>
      <w:proofErr w:type="spellEnd"/>
      <w:r>
        <w:rPr>
          <w:rFonts w:eastAsia="Times New Roman"/>
          <w:sz w:val="24"/>
          <w:szCs w:val="24"/>
        </w:rPr>
        <w:t xml:space="preserve"> so prisotne </w:t>
      </w:r>
      <w:proofErr w:type="spellStart"/>
      <w:r>
        <w:rPr>
          <w:rFonts w:eastAsia="Times New Roman"/>
          <w:sz w:val="24"/>
          <w:szCs w:val="24"/>
        </w:rPr>
        <w:t>estrske</w:t>
      </w:r>
      <w:proofErr w:type="spellEnd"/>
      <w:r>
        <w:rPr>
          <w:rFonts w:eastAsia="Times New Roman"/>
          <w:sz w:val="24"/>
          <w:szCs w:val="24"/>
        </w:rPr>
        <w:t xml:space="preserve"> skupine.</w:t>
      </w:r>
    </w:p>
    <w:p w:rsidR="00F8190E" w:rsidRDefault="00F8190E" w:rsidP="00F8190E">
      <w:pPr>
        <w:spacing w:line="288" w:lineRule="exact"/>
        <w:rPr>
          <w:sz w:val="20"/>
          <w:szCs w:val="20"/>
        </w:rPr>
      </w:pPr>
    </w:p>
    <w:p w:rsidR="00F8190E" w:rsidRDefault="00F8190E" w:rsidP="00F8190E">
      <w:pPr>
        <w:spacing w:line="237" w:lineRule="auto"/>
        <w:ind w:left="284" w:right="140"/>
        <w:rPr>
          <w:sz w:val="20"/>
          <w:szCs w:val="20"/>
        </w:rPr>
      </w:pPr>
      <w:r>
        <w:rPr>
          <w:rFonts w:eastAsia="Times New Roman"/>
          <w:b/>
          <w:bCs/>
          <w:color w:val="990033"/>
          <w:sz w:val="24"/>
          <w:szCs w:val="24"/>
        </w:rPr>
        <w:t>Opomba</w:t>
      </w:r>
      <w:r>
        <w:rPr>
          <w:rFonts w:eastAsia="Times New Roman"/>
          <w:color w:val="990033"/>
          <w:sz w:val="24"/>
          <w:szCs w:val="24"/>
        </w:rPr>
        <w:t>:</w:t>
      </w:r>
      <w:r>
        <w:rPr>
          <w:rFonts w:eastAsia="Times New Roman"/>
          <w:b/>
          <w:bCs/>
          <w:color w:val="99003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Polietilen </w:t>
      </w:r>
      <w:proofErr w:type="spellStart"/>
      <w:r>
        <w:rPr>
          <w:rFonts w:eastAsia="Times New Roman"/>
          <w:color w:val="000000"/>
          <w:sz w:val="24"/>
          <w:szCs w:val="24"/>
        </w:rPr>
        <w:t>tereftalat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(PET) je poliester, je kondenzacijski polimer. Kondenzacijo</w:t>
      </w:r>
      <w:r>
        <w:rPr>
          <w:rFonts w:eastAsia="Times New Roman"/>
          <w:b/>
          <w:bCs/>
          <w:color w:val="99003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obravnavamo pri disaharidih, kondenzacijsko polimerizacijo pri polisaharidih (škrobu in celulozi), v 3. poglavju pa sintezne poliamidne polimere. Takrat lahko predstavimo tudi poliestre kot kondenzacijske polimere.</w:t>
      </w:r>
    </w:p>
    <w:p w:rsidR="00F8190E" w:rsidRDefault="00F8190E"/>
    <w:sectPr w:rsidR="00F8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42EC"/>
    <w:multiLevelType w:val="hybridMultilevel"/>
    <w:tmpl w:val="55CCF4AA"/>
    <w:lvl w:ilvl="0" w:tplc="A1689BC6">
      <w:start w:val="6"/>
      <w:numFmt w:val="decimal"/>
      <w:lvlText w:val="%1."/>
      <w:lvlJc w:val="left"/>
    </w:lvl>
    <w:lvl w:ilvl="1" w:tplc="A58EA2F2">
      <w:start w:val="1"/>
      <w:numFmt w:val="lowerLetter"/>
      <w:lvlText w:val="%2)"/>
      <w:lvlJc w:val="left"/>
    </w:lvl>
    <w:lvl w:ilvl="2" w:tplc="BAF85AD8">
      <w:numFmt w:val="decimal"/>
      <w:lvlText w:val=""/>
      <w:lvlJc w:val="left"/>
    </w:lvl>
    <w:lvl w:ilvl="3" w:tplc="90C8DD96">
      <w:numFmt w:val="decimal"/>
      <w:lvlText w:val=""/>
      <w:lvlJc w:val="left"/>
    </w:lvl>
    <w:lvl w:ilvl="4" w:tplc="3CBA1906">
      <w:numFmt w:val="decimal"/>
      <w:lvlText w:val=""/>
      <w:lvlJc w:val="left"/>
    </w:lvl>
    <w:lvl w:ilvl="5" w:tplc="459AA624">
      <w:numFmt w:val="decimal"/>
      <w:lvlText w:val=""/>
      <w:lvlJc w:val="left"/>
    </w:lvl>
    <w:lvl w:ilvl="6" w:tplc="218C471C">
      <w:numFmt w:val="decimal"/>
      <w:lvlText w:val=""/>
      <w:lvlJc w:val="left"/>
    </w:lvl>
    <w:lvl w:ilvl="7" w:tplc="75B2BB32">
      <w:numFmt w:val="decimal"/>
      <w:lvlText w:val=""/>
      <w:lvlJc w:val="left"/>
    </w:lvl>
    <w:lvl w:ilvl="8" w:tplc="E5267A1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0E"/>
    <w:rsid w:val="00C177DC"/>
    <w:rsid w:val="00F8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190E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9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90E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190E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9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90E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2020-04-04T07:50:00Z</dcterms:created>
  <dcterms:modified xsi:type="dcterms:W3CDTF">2020-04-04T07:55:00Z</dcterms:modified>
</cp:coreProperties>
</file>